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8198DC" w14:textId="099E2512" w:rsidR="00A80FC0" w:rsidRDefault="00B55B02" w:rsidP="00073735">
      <w:pPr>
        <w:pStyle w:val="Heading1"/>
      </w:pPr>
      <w:r>
        <w:t xml:space="preserve">Buckhorn2 UAS-lidar data </w:t>
      </w:r>
      <w:r w:rsidR="00073735">
        <w:t xml:space="preserve">and imagery </w:t>
      </w:r>
      <w:r>
        <w:t>processing</w:t>
      </w:r>
    </w:p>
    <w:p w14:paraId="2B78730B" w14:textId="1D6E27C0" w:rsidR="000F1A97" w:rsidRDefault="000F1A97" w:rsidP="00073735">
      <w:pPr>
        <w:pStyle w:val="Heading2"/>
      </w:pPr>
      <w:r>
        <w:t>Overview</w:t>
      </w:r>
    </w:p>
    <w:p w14:paraId="28DFB12F" w14:textId="5276E031" w:rsidR="000F1A97" w:rsidRDefault="000F1A97">
      <w:r>
        <w:t xml:space="preserve">UAS-lidar data were collected by WestFork Environmental using a </w:t>
      </w:r>
      <w:r w:rsidRPr="000F1A97">
        <w:t>Surveyor 32 LiDAR System assembled by LiDAR USA (Alabama, USA) that emits up to 1.3 million points per second and collects up to two returns per pulse.</w:t>
      </w:r>
      <w:r>
        <w:t xml:space="preserve"> Multispectral imagery was collected using an </w:t>
      </w:r>
      <w:r w:rsidRPr="000F1A97">
        <w:t>AgEagle Altum-PT</w:t>
      </w:r>
      <w:r>
        <w:t xml:space="preserve"> sensor</w:t>
      </w:r>
      <w:r w:rsidRPr="000F1A97">
        <w:t xml:space="preserve">. Multispectral bands included blue, green, red, red-edge, and near-infrared </w:t>
      </w:r>
      <w:r>
        <w:t xml:space="preserve">along with thermal and panchromatic bands </w:t>
      </w:r>
      <w:r w:rsidRPr="000F1A97">
        <w:t>(</w:t>
      </w:r>
      <w:r w:rsidRPr="000F1A97">
        <w:rPr>
          <w:i/>
          <w:iCs/>
        </w:rPr>
        <w:t>AgEagle Altum-PT Brochure</w:t>
      </w:r>
      <w:r w:rsidRPr="000F1A97">
        <w:t>, 2022)</w:t>
      </w:r>
      <w:r>
        <w:t xml:space="preserve">. Ground sample distance for </w:t>
      </w:r>
      <w:r w:rsidR="00352C05">
        <w:t>all</w:t>
      </w:r>
      <w:r>
        <w:t xml:space="preserve"> delivered imagery was </w:t>
      </w:r>
      <w:r w:rsidR="00352C05">
        <w:t>about 3.2 cm. I think the imagery was pan-sharpened using the panchromatic band (collected at a higher resolution by the Altum-PT than other bands) but don’t know for sure.</w:t>
      </w:r>
    </w:p>
    <w:p w14:paraId="3C9CE9D9" w14:textId="60C2EFBC" w:rsidR="00AC3101" w:rsidRDefault="00AC3101" w:rsidP="00073735">
      <w:pPr>
        <w:pStyle w:val="Heading2"/>
      </w:pPr>
      <w:r>
        <w:t>Point Data</w:t>
      </w:r>
    </w:p>
    <w:p w14:paraId="56AF938B" w14:textId="1A425DDD" w:rsidR="00B55B02" w:rsidRDefault="00EA53CA">
      <w:r>
        <w:t xml:space="preserve">Lidar point data were delivered in four tiles covering the study area. All point data were processed as a single area (no tile-by-tile processing). </w:t>
      </w:r>
      <w:r w:rsidR="00B55B02">
        <w:t xml:space="preserve">Overall point density is </w:t>
      </w:r>
      <w:r w:rsidR="00784F7D">
        <w:t>high</w:t>
      </w:r>
      <w:r w:rsidR="00DF56E5">
        <w:t xml:space="preserve"> (900 to 1400 </w:t>
      </w:r>
      <w:r w:rsidR="00DF56E5" w:rsidRPr="00DF56E5">
        <w:rPr>
          <w:b/>
          <w:bCs/>
        </w:rPr>
        <w:t>pulses</w:t>
      </w:r>
      <w:r w:rsidR="00DF56E5">
        <w:t xml:space="preserve"> per square meter and 1000 to 1600 </w:t>
      </w:r>
      <w:r w:rsidR="00DF56E5" w:rsidRPr="00DF56E5">
        <w:rPr>
          <w:b/>
          <w:bCs/>
        </w:rPr>
        <w:t>points</w:t>
      </w:r>
      <w:r w:rsidR="00DF56E5">
        <w:t xml:space="preserve"> per square meter)</w:t>
      </w:r>
      <w:r w:rsidR="00784F7D">
        <w:t>,</w:t>
      </w:r>
      <w:r w:rsidR="00B55B02">
        <w:t xml:space="preserve"> but ground point density is not. This is common with UAS-lidar when using sensors with range limited to ~100m and flying areas with dense tree cover.</w:t>
      </w:r>
      <w:r w:rsidR="00666C2B">
        <w:t xml:space="preserve"> For this area, the ground is </w:t>
      </w:r>
      <w:r w:rsidR="00784F7D">
        <w:t>relatively</w:t>
      </w:r>
      <w:r w:rsidR="00666C2B">
        <w:t xml:space="preserve"> flat and uniform (</w:t>
      </w:r>
      <w:r w:rsidR="00666C2B">
        <w:fldChar w:fldCharType="begin"/>
      </w:r>
      <w:r w:rsidR="00666C2B">
        <w:instrText xml:space="preserve"> REF _Ref192674528 \h </w:instrText>
      </w:r>
      <w:r w:rsidR="00666C2B">
        <w:fldChar w:fldCharType="separate"/>
      </w:r>
      <w:r w:rsidR="00666C2B">
        <w:t xml:space="preserve">Figure </w:t>
      </w:r>
      <w:r w:rsidR="00666C2B">
        <w:rPr>
          <w:noProof/>
        </w:rPr>
        <w:t>1</w:t>
      </w:r>
      <w:r w:rsidR="00666C2B">
        <w:fldChar w:fldCharType="end"/>
      </w:r>
      <w:r w:rsidR="00666C2B">
        <w:t>) so trees heights should be good.</w:t>
      </w:r>
      <w:r w:rsidR="008A0E54">
        <w:t xml:space="preserve"> Ground model resolution is a bit odd (doesn’t affect usefulness) at 0.99708m by 0.999032m.</w:t>
      </w:r>
    </w:p>
    <w:p w14:paraId="3FA2FE0F" w14:textId="77777777" w:rsidR="00666C2B" w:rsidRDefault="00666C2B" w:rsidP="007F3221">
      <w:pPr>
        <w:keepNext/>
        <w:jc w:val="center"/>
      </w:pPr>
      <w:r w:rsidRPr="00666C2B">
        <w:rPr>
          <w:noProof/>
        </w:rPr>
        <w:drawing>
          <wp:inline distT="0" distB="0" distL="0" distR="0" wp14:anchorId="737468FF" wp14:editId="6AB9F788">
            <wp:extent cx="4349578" cy="2682240"/>
            <wp:effectExtent l="0" t="0" r="0" b="3810"/>
            <wp:docPr id="974795960" name="Picture 1" descr="A picture containing text, stationary, envelope, business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95960" name="Picture 1" descr="A picture containing text, stationary, envelope, businesscard&#10;&#10;AI-generated content may be incorrect."/>
                    <pic:cNvPicPr/>
                  </pic:nvPicPr>
                  <pic:blipFill>
                    <a:blip r:embed="rId5"/>
                    <a:stretch>
                      <a:fillRect/>
                    </a:stretch>
                  </pic:blipFill>
                  <pic:spPr>
                    <a:xfrm>
                      <a:off x="0" y="0"/>
                      <a:ext cx="4356216" cy="2686333"/>
                    </a:xfrm>
                    <a:prstGeom prst="rect">
                      <a:avLst/>
                    </a:prstGeom>
                  </pic:spPr>
                </pic:pic>
              </a:graphicData>
            </a:graphic>
          </wp:inline>
        </w:drawing>
      </w:r>
    </w:p>
    <w:p w14:paraId="632D93CB" w14:textId="7189C279" w:rsidR="00666C2B" w:rsidRDefault="00666C2B" w:rsidP="007F3221">
      <w:pPr>
        <w:pStyle w:val="Caption"/>
        <w:jc w:val="center"/>
      </w:pPr>
      <w:bookmarkStart w:id="0" w:name="_Ref192674528"/>
      <w:r>
        <w:t xml:space="preserve">Figure </w:t>
      </w:r>
      <w:r>
        <w:fldChar w:fldCharType="begin"/>
      </w:r>
      <w:r>
        <w:instrText xml:space="preserve"> SEQ Figure \* ARABIC </w:instrText>
      </w:r>
      <w:r>
        <w:fldChar w:fldCharType="separate"/>
      </w:r>
      <w:r w:rsidR="00784F7D">
        <w:rPr>
          <w:noProof/>
        </w:rPr>
        <w:t>1</w:t>
      </w:r>
      <w:r>
        <w:fldChar w:fldCharType="end"/>
      </w:r>
      <w:bookmarkEnd w:id="0"/>
      <w:r>
        <w:t>. Shaded relief showing the ground surface model.</w:t>
      </w:r>
    </w:p>
    <w:p w14:paraId="19BB03C1" w14:textId="6B545E75" w:rsidR="007F3221" w:rsidRDefault="00AC3101" w:rsidP="007F3221">
      <w:r>
        <w:t>Point clouds look very clean (no outliers). Individual tree detail is captured well</w:t>
      </w:r>
      <w:r w:rsidR="00784F7D">
        <w:t xml:space="preserve"> (</w:t>
      </w:r>
      <w:r w:rsidR="00784F7D">
        <w:fldChar w:fldCharType="begin"/>
      </w:r>
      <w:r w:rsidR="00784F7D">
        <w:instrText xml:space="preserve"> REF _Ref192769445 \h </w:instrText>
      </w:r>
      <w:r w:rsidR="00784F7D">
        <w:fldChar w:fldCharType="separate"/>
      </w:r>
      <w:r w:rsidR="00784F7D">
        <w:t xml:space="preserve">Figure </w:t>
      </w:r>
      <w:r w:rsidR="00784F7D">
        <w:rPr>
          <w:noProof/>
        </w:rPr>
        <w:t>2</w:t>
      </w:r>
      <w:r w:rsidR="00784F7D">
        <w:fldChar w:fldCharType="end"/>
      </w:r>
      <w:r w:rsidR="00784F7D">
        <w:t>)</w:t>
      </w:r>
      <w:r>
        <w:t>.</w:t>
      </w:r>
      <w:r w:rsidR="00D70390">
        <w:t xml:space="preserve"> There is some noise visible in individual tree clips (scattered points slightly above branches in </w:t>
      </w:r>
      <w:r w:rsidR="00D70390">
        <w:fldChar w:fldCharType="begin"/>
      </w:r>
      <w:r w:rsidR="00D70390">
        <w:instrText xml:space="preserve"> REF _Ref192769445 \h </w:instrText>
      </w:r>
      <w:r w:rsidR="00D70390">
        <w:fldChar w:fldCharType="separate"/>
      </w:r>
      <w:r w:rsidR="00D70390">
        <w:t xml:space="preserve">Figure </w:t>
      </w:r>
      <w:r w:rsidR="00D70390">
        <w:rPr>
          <w:noProof/>
        </w:rPr>
        <w:t>2</w:t>
      </w:r>
      <w:r w:rsidR="00D70390">
        <w:fldChar w:fldCharType="end"/>
      </w:r>
      <w:r w:rsidR="00D70390">
        <w:t xml:space="preserve">). This is common with the lower-cost sensors commonly used with UAS and does not limit the usefulness of the data. </w:t>
      </w:r>
    </w:p>
    <w:p w14:paraId="344941D2" w14:textId="77777777" w:rsidR="00784F7D" w:rsidRDefault="00784F7D" w:rsidP="00784F7D">
      <w:pPr>
        <w:keepNext/>
        <w:jc w:val="center"/>
      </w:pPr>
      <w:r w:rsidRPr="00784F7D">
        <w:rPr>
          <w:noProof/>
        </w:rPr>
        <w:lastRenderedPageBreak/>
        <w:drawing>
          <wp:inline distT="0" distB="0" distL="0" distR="0" wp14:anchorId="0BF3E20B" wp14:editId="416C2AF8">
            <wp:extent cx="1310070" cy="3192780"/>
            <wp:effectExtent l="0" t="0" r="4445" b="7620"/>
            <wp:docPr id="1866323060" name="Picture 1" descr="A picture containing tree, outdoor, plant, for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3060" name="Picture 1" descr="A picture containing tree, outdoor, plant, forest&#10;&#10;AI-generated content may be incorrect."/>
                    <pic:cNvPicPr/>
                  </pic:nvPicPr>
                  <pic:blipFill>
                    <a:blip r:embed="rId6"/>
                    <a:stretch>
                      <a:fillRect/>
                    </a:stretch>
                  </pic:blipFill>
                  <pic:spPr>
                    <a:xfrm>
                      <a:off x="0" y="0"/>
                      <a:ext cx="1317397" cy="3210638"/>
                    </a:xfrm>
                    <a:prstGeom prst="rect">
                      <a:avLst/>
                    </a:prstGeom>
                  </pic:spPr>
                </pic:pic>
              </a:graphicData>
            </a:graphic>
          </wp:inline>
        </w:drawing>
      </w:r>
    </w:p>
    <w:p w14:paraId="76973FE4" w14:textId="01326131" w:rsidR="00784F7D" w:rsidRDefault="00784F7D" w:rsidP="00784F7D">
      <w:pPr>
        <w:pStyle w:val="Caption"/>
        <w:jc w:val="center"/>
      </w:pPr>
      <w:bookmarkStart w:id="1" w:name="_Ref192769445"/>
      <w:r>
        <w:t xml:space="preserve">Figure </w:t>
      </w:r>
      <w:r>
        <w:fldChar w:fldCharType="begin"/>
      </w:r>
      <w:r>
        <w:instrText xml:space="preserve"> SEQ Figure \* ARABIC </w:instrText>
      </w:r>
      <w:r>
        <w:fldChar w:fldCharType="separate"/>
      </w:r>
      <w:r>
        <w:rPr>
          <w:noProof/>
        </w:rPr>
        <w:t>2</w:t>
      </w:r>
      <w:r>
        <w:fldChar w:fldCharType="end"/>
      </w:r>
      <w:bookmarkEnd w:id="1"/>
      <w:r>
        <w:t>. Point cloud for an individual tree.</w:t>
      </w:r>
    </w:p>
    <w:p w14:paraId="4571D8F9" w14:textId="241D0808" w:rsidR="00AC3101" w:rsidRDefault="00AC3101" w:rsidP="00073735">
      <w:pPr>
        <w:pStyle w:val="Heading2"/>
      </w:pPr>
      <w:r>
        <w:t>Imagery</w:t>
      </w:r>
    </w:p>
    <w:p w14:paraId="2C6706B5" w14:textId="06D3519F" w:rsidR="00AC3101" w:rsidRDefault="00AC3101" w:rsidP="007F3221">
      <w:r>
        <w:t xml:space="preserve">The imagery is provided in two </w:t>
      </w:r>
      <w:r w:rsidR="00784F7D">
        <w:t>forms</w:t>
      </w:r>
      <w:r>
        <w:t>. First</w:t>
      </w:r>
      <w:r w:rsidR="00784F7D">
        <w:t>, as</w:t>
      </w:r>
      <w:r>
        <w:t xml:space="preserve"> a multi-band image (7 bands) that has all spectral bands</w:t>
      </w:r>
      <w:r w:rsidR="00784F7D">
        <w:t xml:space="preserve"> in a single file</w:t>
      </w:r>
      <w:r>
        <w:t>. Second</w:t>
      </w:r>
      <w:r w:rsidR="00784F7D">
        <w:t>,</w:t>
      </w:r>
      <w:r>
        <w:t xml:space="preserve"> separate images </w:t>
      </w:r>
      <w:r w:rsidR="00784F7D">
        <w:t xml:space="preserve">(files) </w:t>
      </w:r>
      <w:r>
        <w:t xml:space="preserve">for each band. I tend to work with the separate </w:t>
      </w:r>
      <w:r w:rsidR="00784F7D">
        <w:t>bands, but y</w:t>
      </w:r>
      <w:r w:rsidR="00517FE0">
        <w:t>ou can work with the multi</w:t>
      </w:r>
      <w:r w:rsidR="00784F7D">
        <w:t>band image in R and GIS. I</w:t>
      </w:r>
      <w:r>
        <w:t xml:space="preserve"> produce</w:t>
      </w:r>
      <w:r w:rsidR="00784F7D">
        <w:t>d</w:t>
      </w:r>
      <w:r>
        <w:t xml:space="preserve"> a set of composite images that are more human- and GIS-friendly.</w:t>
      </w:r>
      <w:r w:rsidR="00784F7D">
        <w:t xml:space="preserve"> Various band combinations from Xie, et al. </w:t>
      </w:r>
      <w:r w:rsidR="00D70390">
        <w:t>(</w:t>
      </w:r>
      <w:r w:rsidR="00784F7D">
        <w:t xml:space="preserve">2018) have proved useful in other analyses. </w:t>
      </w:r>
      <w:r w:rsidR="00784F7D">
        <w:fldChar w:fldCharType="begin"/>
      </w:r>
      <w:r w:rsidR="00784F7D">
        <w:instrText xml:space="preserve"> REF _Ref192769803 \h </w:instrText>
      </w:r>
      <w:r w:rsidR="00784F7D">
        <w:fldChar w:fldCharType="separate"/>
      </w:r>
      <w:r w:rsidR="00784F7D">
        <w:t xml:space="preserve">Figure </w:t>
      </w:r>
      <w:r w:rsidR="00784F7D">
        <w:rPr>
          <w:noProof/>
        </w:rPr>
        <w:t>3</w:t>
      </w:r>
      <w:r w:rsidR="00784F7D">
        <w:fldChar w:fldCharType="end"/>
      </w:r>
      <w:r w:rsidR="00784F7D">
        <w:t xml:space="preserve"> shows the RGB image for the study area and </w:t>
      </w:r>
      <w:r w:rsidR="00784F7D">
        <w:fldChar w:fldCharType="begin"/>
      </w:r>
      <w:r w:rsidR="00784F7D">
        <w:instrText xml:space="preserve"> REF _Ref192769827 \h </w:instrText>
      </w:r>
      <w:r w:rsidR="00784F7D">
        <w:fldChar w:fldCharType="separate"/>
      </w:r>
      <w:r w:rsidR="00784F7D">
        <w:t xml:space="preserve">Figure </w:t>
      </w:r>
      <w:r w:rsidR="00784F7D">
        <w:rPr>
          <w:noProof/>
        </w:rPr>
        <w:t>4</w:t>
      </w:r>
      <w:r w:rsidR="00784F7D">
        <w:fldChar w:fldCharType="end"/>
      </w:r>
      <w:r w:rsidR="00784F7D">
        <w:t xml:space="preserve"> shows the panchromatic (grayscale) image along with tree crown perimeters and high points.</w:t>
      </w:r>
      <w:r w:rsidR="00F22DCC">
        <w:t xml:space="preserve"> I used the imagery without normalized reflectance values as the source when producing all composite images (</w:t>
      </w:r>
      <w:r w:rsidR="00F22DCC" w:rsidRPr="00F22DCC">
        <w:t>multiband_imagery\reflectance</w:t>
      </w:r>
      <w:r w:rsidR="00F22DCC">
        <w:t xml:space="preserve"> folder in delivered data).</w:t>
      </w:r>
    </w:p>
    <w:p w14:paraId="36441D6B" w14:textId="7B2281D6" w:rsidR="00AC3101" w:rsidRDefault="00816120" w:rsidP="007F3221">
      <w:r>
        <w:t xml:space="preserve">Initially, I thought there </w:t>
      </w:r>
      <w:r w:rsidR="00784F7D">
        <w:t>wa</w:t>
      </w:r>
      <w:r w:rsidR="00AC3101">
        <w:t xml:space="preserve">s some misalignment between the images and the lidar. </w:t>
      </w:r>
      <w:r>
        <w:t>However, closer inspection revealed that the coordinate reference system for the imagery was different than that for the lidar point data. I reset the projection to match the point data and everything aligns well. Imagery was originally assigned WGS84 UTM zone 10 and point data were assigned NAD83 UTM zone 10. In ~1984, these two projections were nearly identical. However, plate movements over time have shifted the earth’s surface so that these systems are no longer identical (NAD83 is updated to account for continental drift).</w:t>
      </w:r>
    </w:p>
    <w:p w14:paraId="51811241" w14:textId="77777777" w:rsidR="00D46D84" w:rsidRDefault="00D46D84" w:rsidP="00D46D84">
      <w:pPr>
        <w:keepNext/>
        <w:jc w:val="center"/>
      </w:pPr>
      <w:r w:rsidRPr="00D46D84">
        <w:rPr>
          <w:noProof/>
        </w:rPr>
        <w:lastRenderedPageBreak/>
        <w:drawing>
          <wp:inline distT="0" distB="0" distL="0" distR="0" wp14:anchorId="0BEC7117" wp14:editId="41E7E6C0">
            <wp:extent cx="3242568" cy="3718560"/>
            <wp:effectExtent l="0" t="0" r="0" b="0"/>
            <wp:docPr id="65270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00126" name=""/>
                    <pic:cNvPicPr/>
                  </pic:nvPicPr>
                  <pic:blipFill>
                    <a:blip r:embed="rId7">
                      <a:extLst>
                        <a:ext uri="{BEBA8EAE-BF5A-486C-A8C5-ECC9F3942E4B}">
                          <a14:imgProps xmlns:a14="http://schemas.microsoft.com/office/drawing/2010/main">
                            <a14:imgLayer r:embed="rId8">
                              <a14:imgEffect>
                                <a14:brightnessContrast bright="20000"/>
                              </a14:imgEffect>
                            </a14:imgLayer>
                          </a14:imgProps>
                        </a:ext>
                      </a:extLst>
                    </a:blip>
                    <a:stretch>
                      <a:fillRect/>
                    </a:stretch>
                  </pic:blipFill>
                  <pic:spPr>
                    <a:xfrm>
                      <a:off x="0" y="0"/>
                      <a:ext cx="3250223" cy="3727338"/>
                    </a:xfrm>
                    <a:prstGeom prst="rect">
                      <a:avLst/>
                    </a:prstGeom>
                  </pic:spPr>
                </pic:pic>
              </a:graphicData>
            </a:graphic>
          </wp:inline>
        </w:drawing>
      </w:r>
    </w:p>
    <w:p w14:paraId="3DBB2DD5" w14:textId="5EBE697D" w:rsidR="00D46D84" w:rsidRDefault="00D46D84" w:rsidP="00D46D84">
      <w:pPr>
        <w:pStyle w:val="Caption"/>
        <w:jc w:val="center"/>
      </w:pPr>
      <w:bookmarkStart w:id="2" w:name="_Ref192769803"/>
      <w:r>
        <w:t xml:space="preserve">Figure </w:t>
      </w:r>
      <w:r>
        <w:fldChar w:fldCharType="begin"/>
      </w:r>
      <w:r>
        <w:instrText xml:space="preserve"> SEQ Figure \* ARABIC </w:instrText>
      </w:r>
      <w:r>
        <w:fldChar w:fldCharType="separate"/>
      </w:r>
      <w:r w:rsidR="00784F7D">
        <w:rPr>
          <w:noProof/>
        </w:rPr>
        <w:t>3</w:t>
      </w:r>
      <w:r>
        <w:fldChar w:fldCharType="end"/>
      </w:r>
      <w:bookmarkEnd w:id="2"/>
      <w:r>
        <w:t>. RGB composite image.</w:t>
      </w:r>
    </w:p>
    <w:p w14:paraId="7B637693" w14:textId="053A5557" w:rsidR="00D46D84" w:rsidRDefault="0091673D" w:rsidP="00D46D84">
      <w:pPr>
        <w:keepNext/>
        <w:jc w:val="center"/>
      </w:pPr>
      <w:r w:rsidRPr="0091673D">
        <w:drawing>
          <wp:inline distT="0" distB="0" distL="0" distR="0" wp14:anchorId="29E8AC3F" wp14:editId="198417D7">
            <wp:extent cx="3689350" cy="3377568"/>
            <wp:effectExtent l="0" t="0" r="6350" b="0"/>
            <wp:docPr id="2008850363" name="Picture 1" descr="A close up of a cobblestone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50363" name="Picture 1" descr="A close up of a cobblestone road&#10;&#10;AI-generated content may be incorrect."/>
                    <pic:cNvPicPr/>
                  </pic:nvPicPr>
                  <pic:blipFill>
                    <a:blip r:embed="rId9"/>
                    <a:stretch>
                      <a:fillRect/>
                    </a:stretch>
                  </pic:blipFill>
                  <pic:spPr>
                    <a:xfrm>
                      <a:off x="0" y="0"/>
                      <a:ext cx="3694893" cy="3382643"/>
                    </a:xfrm>
                    <a:prstGeom prst="rect">
                      <a:avLst/>
                    </a:prstGeom>
                  </pic:spPr>
                </pic:pic>
              </a:graphicData>
            </a:graphic>
          </wp:inline>
        </w:drawing>
      </w:r>
    </w:p>
    <w:p w14:paraId="1ADEF138" w14:textId="4EE5F681" w:rsidR="00D46D84" w:rsidRDefault="00D46D84" w:rsidP="00D46D84">
      <w:pPr>
        <w:pStyle w:val="Caption"/>
        <w:jc w:val="center"/>
      </w:pPr>
      <w:bookmarkStart w:id="3" w:name="_Ref192769827"/>
      <w:r>
        <w:t xml:space="preserve">Figure </w:t>
      </w:r>
      <w:r>
        <w:fldChar w:fldCharType="begin"/>
      </w:r>
      <w:r>
        <w:instrText xml:space="preserve"> SEQ Figure \* ARABIC </w:instrText>
      </w:r>
      <w:r>
        <w:fldChar w:fldCharType="separate"/>
      </w:r>
      <w:r w:rsidR="00784F7D">
        <w:rPr>
          <w:noProof/>
        </w:rPr>
        <w:t>4</w:t>
      </w:r>
      <w:r>
        <w:fldChar w:fldCharType="end"/>
      </w:r>
      <w:bookmarkEnd w:id="3"/>
      <w:r>
        <w:t>. Tree approximate objects overlaid on panchromatic image.</w:t>
      </w:r>
    </w:p>
    <w:p w14:paraId="171BF627" w14:textId="1F3DA490" w:rsidR="00D46D84" w:rsidRDefault="00D46D84" w:rsidP="00073735">
      <w:pPr>
        <w:pStyle w:val="Heading2"/>
      </w:pPr>
      <w:r>
        <w:lastRenderedPageBreak/>
        <w:t>Canopy Height Model and Individual Trees</w:t>
      </w:r>
    </w:p>
    <w:p w14:paraId="67E79C8D" w14:textId="0C61273F" w:rsidR="00D46D84" w:rsidRDefault="00D46D84" w:rsidP="007F3221">
      <w:r>
        <w:t xml:space="preserve">FUSION </w:t>
      </w:r>
      <w:r w:rsidR="002C410B">
        <w:t xml:space="preserve">(through the fusionsrapr R package: </w:t>
      </w:r>
      <w:hyperlink r:id="rId10" w:history="1">
        <w:r w:rsidR="002C410B" w:rsidRPr="002C410B">
          <w:rPr>
            <w:rStyle w:val="Hyperlink"/>
          </w:rPr>
          <w:t>https://github.com/bmcgaughey1/fusionwrapr</w:t>
        </w:r>
      </w:hyperlink>
      <w:r w:rsidR="002C410B">
        <w:t xml:space="preserve">) </w:t>
      </w:r>
      <w:r>
        <w:t xml:space="preserve">was used to produce canopy surface (CSM) and canopy height models (CHM). The vendor-provided ground model was used to compute heights for each lidar point when creating the CHM. </w:t>
      </w:r>
      <w:r w:rsidR="002C410B">
        <w:t xml:space="preserve">The detail captured by the high-density lidar data necessitates some smoothing of the CHM to prevent oversegmentation. However, this smoothing (3 by 3 cell average) reduces the overall height of the surface resulting in underestimates of individual tree heights. </w:t>
      </w:r>
      <w:r>
        <w:t xml:space="preserve">FUSION’s TreeSeg program was then used with the </w:t>
      </w:r>
      <w:r w:rsidR="002C410B">
        <w:t xml:space="preserve">smoothed </w:t>
      </w:r>
      <w:r>
        <w:t>CHM to segment the surface to produce tree approximate objects (crown polygons and high points).</w:t>
      </w:r>
      <w:r w:rsidR="002C410B" w:rsidRPr="002C410B">
        <w:t xml:space="preserve"> </w:t>
      </w:r>
      <w:r w:rsidR="002C410B">
        <w:t xml:space="preserve">To overcome the height underestimation problem, I produced an unsmoothed CHM and sampled a height for each segmented tree XY location. I also clipped points for each segmented tree and captured the XY and height of the highest point in each tree. The locations and heights derived from the point cloud should be the most accurate. The tree high point and crown perimeter shapefiles include the height measured using all methods. </w:t>
      </w:r>
      <w:r w:rsidR="002C410B">
        <w:fldChar w:fldCharType="begin"/>
      </w:r>
      <w:r w:rsidR="002C410B">
        <w:instrText xml:space="preserve"> REF _Ref192770340 \h </w:instrText>
      </w:r>
      <w:r w:rsidR="002C410B">
        <w:fldChar w:fldCharType="separate"/>
      </w:r>
      <w:r w:rsidR="002C410B">
        <w:t xml:space="preserve">Figure </w:t>
      </w:r>
      <w:r w:rsidR="002C410B">
        <w:rPr>
          <w:noProof/>
        </w:rPr>
        <w:t>5</w:t>
      </w:r>
      <w:r w:rsidR="002C410B">
        <w:fldChar w:fldCharType="end"/>
      </w:r>
      <w:r w:rsidR="002C410B">
        <w:t xml:space="preserve"> shows the tree highpoints and crown perimeters overlaid on the smoothed CHM colored by height.</w:t>
      </w:r>
    </w:p>
    <w:p w14:paraId="08B4329F" w14:textId="77777777" w:rsidR="00D46D84" w:rsidRDefault="00D46D84" w:rsidP="00D46D84">
      <w:pPr>
        <w:keepNext/>
        <w:jc w:val="center"/>
      </w:pPr>
      <w:r w:rsidRPr="00D46D84">
        <w:rPr>
          <w:noProof/>
        </w:rPr>
        <w:drawing>
          <wp:inline distT="0" distB="0" distL="0" distR="0" wp14:anchorId="12A0A2CA" wp14:editId="74D89E28">
            <wp:extent cx="3621024" cy="3200400"/>
            <wp:effectExtent l="0" t="0" r="0" b="0"/>
            <wp:docPr id="358084976" name="Picture 1" descr="Background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84976" name="Picture 1" descr="Background pattern&#10;&#10;AI-generated content may be incorrect."/>
                    <pic:cNvPicPr/>
                  </pic:nvPicPr>
                  <pic:blipFill>
                    <a:blip r:embed="rId11"/>
                    <a:stretch>
                      <a:fillRect/>
                    </a:stretch>
                  </pic:blipFill>
                  <pic:spPr>
                    <a:xfrm>
                      <a:off x="0" y="0"/>
                      <a:ext cx="3621024" cy="3200400"/>
                    </a:xfrm>
                    <a:prstGeom prst="rect">
                      <a:avLst/>
                    </a:prstGeom>
                  </pic:spPr>
                </pic:pic>
              </a:graphicData>
            </a:graphic>
          </wp:inline>
        </w:drawing>
      </w:r>
    </w:p>
    <w:p w14:paraId="33568AA8" w14:textId="3D5AC5F7" w:rsidR="00D46D84" w:rsidRDefault="00D46D84" w:rsidP="00D46D84">
      <w:pPr>
        <w:pStyle w:val="Caption"/>
        <w:jc w:val="center"/>
      </w:pPr>
      <w:bookmarkStart w:id="4" w:name="_Ref192770340"/>
      <w:r>
        <w:t xml:space="preserve">Figure </w:t>
      </w:r>
      <w:r>
        <w:fldChar w:fldCharType="begin"/>
      </w:r>
      <w:r>
        <w:instrText xml:space="preserve"> SEQ Figure \* ARABIC </w:instrText>
      </w:r>
      <w:r>
        <w:fldChar w:fldCharType="separate"/>
      </w:r>
      <w:r w:rsidR="00784F7D">
        <w:rPr>
          <w:noProof/>
        </w:rPr>
        <w:t>5</w:t>
      </w:r>
      <w:r>
        <w:fldChar w:fldCharType="end"/>
      </w:r>
      <w:bookmarkEnd w:id="4"/>
      <w:r>
        <w:t>. Tree approximate objects overlaid on CHM colored by height (red is high, blue is low).</w:t>
      </w:r>
    </w:p>
    <w:p w14:paraId="730E3FF6" w14:textId="73195AE8" w:rsidR="000F1A97" w:rsidRDefault="000F1A97" w:rsidP="00073735">
      <w:pPr>
        <w:pStyle w:val="Heading2"/>
      </w:pPr>
      <w:r>
        <w:t>Data Products</w:t>
      </w:r>
    </w:p>
    <w:p w14:paraId="0993D144" w14:textId="4872E5D2" w:rsidR="008A0E54" w:rsidRPr="008A0E54" w:rsidRDefault="008A0E54" w:rsidP="008A0E54">
      <w:r>
        <w:fldChar w:fldCharType="begin"/>
      </w:r>
      <w:r>
        <w:instrText xml:space="preserve"> REF _Ref192773345 \h </w:instrText>
      </w:r>
      <w:r>
        <w:fldChar w:fldCharType="separate"/>
      </w:r>
      <w:r>
        <w:t xml:space="preserve">Table </w:t>
      </w:r>
      <w:r>
        <w:rPr>
          <w:noProof/>
        </w:rPr>
        <w:t>1</w:t>
      </w:r>
      <w:r>
        <w:fldChar w:fldCharType="end"/>
      </w:r>
      <w:r>
        <w:t xml:space="preserve"> presents a summary of the data products developed using the lidar data. The most useful products are the tree high point and crown perimeter shapefiles. These have attributes that provide tree heights. These shapefiles can be overlaid on treatment blocks to summarize height and crown area information by block. Note that crown perimeters are developed using the smoothed CHM </w:t>
      </w:r>
      <w:r w:rsidR="00F75BAA">
        <w:t>and logic</w:t>
      </w:r>
      <w:r>
        <w:t xml:space="preserve"> described in the FUSION manual.</w:t>
      </w:r>
      <w:r w:rsidR="00F75BAA">
        <w:t xml:space="preserve"> This logic does not account for interlaced branches so it may underestimate the actual perimeter. Because perimeters are derived from the CHM, they represent the perimeter of the visible portion of the crown as seen from above.</w:t>
      </w:r>
    </w:p>
    <w:p w14:paraId="63C3F18E" w14:textId="7F145919" w:rsidR="00F22DCC" w:rsidRDefault="00F22DCC" w:rsidP="00F22DCC">
      <w:pPr>
        <w:pStyle w:val="Caption"/>
        <w:keepNext/>
      </w:pPr>
      <w:bookmarkStart w:id="5" w:name="_Ref192773345"/>
      <w:r>
        <w:lastRenderedPageBreak/>
        <w:t xml:space="preserve">Table </w:t>
      </w:r>
      <w:r>
        <w:fldChar w:fldCharType="begin"/>
      </w:r>
      <w:r>
        <w:instrText xml:space="preserve"> SEQ Table \* ARABIC </w:instrText>
      </w:r>
      <w:r>
        <w:fldChar w:fldCharType="separate"/>
      </w:r>
      <w:r w:rsidR="00F75BAA">
        <w:rPr>
          <w:noProof/>
        </w:rPr>
        <w:t>1</w:t>
      </w:r>
      <w:r>
        <w:fldChar w:fldCharType="end"/>
      </w:r>
      <w:bookmarkEnd w:id="5"/>
      <w:r>
        <w:t>. Summary of data products.</w:t>
      </w:r>
    </w:p>
    <w:tbl>
      <w:tblPr>
        <w:tblStyle w:val="TableGrid"/>
        <w:tblW w:w="0" w:type="auto"/>
        <w:tblLook w:val="04A0" w:firstRow="1" w:lastRow="0" w:firstColumn="1" w:lastColumn="0" w:noHBand="0" w:noVBand="1"/>
      </w:tblPr>
      <w:tblGrid>
        <w:gridCol w:w="1795"/>
        <w:gridCol w:w="7555"/>
      </w:tblGrid>
      <w:tr w:rsidR="00F22DCC" w:rsidRPr="004C3025" w14:paraId="629F0019" w14:textId="77777777" w:rsidTr="004C3025">
        <w:tc>
          <w:tcPr>
            <w:tcW w:w="1795" w:type="dxa"/>
          </w:tcPr>
          <w:p w14:paraId="7DDD6B6B" w14:textId="7EBE4535" w:rsidR="00F22DCC" w:rsidRPr="004C3025" w:rsidRDefault="00F22DCC" w:rsidP="00D46D84">
            <w:pPr>
              <w:rPr>
                <w:b/>
                <w:bCs/>
              </w:rPr>
            </w:pPr>
            <w:r w:rsidRPr="004C3025">
              <w:rPr>
                <w:b/>
                <w:bCs/>
              </w:rPr>
              <w:t>Product</w:t>
            </w:r>
          </w:p>
        </w:tc>
        <w:tc>
          <w:tcPr>
            <w:tcW w:w="7555" w:type="dxa"/>
          </w:tcPr>
          <w:p w14:paraId="326EE048" w14:textId="0B66020C" w:rsidR="00F22DCC" w:rsidRPr="004C3025" w:rsidRDefault="00F22DCC" w:rsidP="00D46D84">
            <w:pPr>
              <w:rPr>
                <w:b/>
                <w:bCs/>
              </w:rPr>
            </w:pPr>
            <w:r w:rsidRPr="004C3025">
              <w:rPr>
                <w:b/>
                <w:bCs/>
              </w:rPr>
              <w:t>Description</w:t>
            </w:r>
          </w:p>
        </w:tc>
      </w:tr>
      <w:tr w:rsidR="00F22DCC" w14:paraId="12143D0A" w14:textId="77777777" w:rsidTr="004C3025">
        <w:tc>
          <w:tcPr>
            <w:tcW w:w="1795" w:type="dxa"/>
          </w:tcPr>
          <w:p w14:paraId="08D3A60A" w14:textId="2D0188DF" w:rsidR="00F22DCC" w:rsidRDefault="00F22DCC" w:rsidP="00D46D84">
            <w:r>
              <w:t>Canopy height model (CHM)</w:t>
            </w:r>
          </w:p>
        </w:tc>
        <w:tc>
          <w:tcPr>
            <w:tcW w:w="7555" w:type="dxa"/>
          </w:tcPr>
          <w:p w14:paraId="3A9570C6" w14:textId="15041599" w:rsidR="00F22DCC" w:rsidRDefault="00F22DCC" w:rsidP="00D46D84">
            <w:r>
              <w:t xml:space="preserve">0.5m resolution surface model representing the </w:t>
            </w:r>
            <w:r w:rsidRPr="008A0E54">
              <w:rPr>
                <w:b/>
                <w:bCs/>
              </w:rPr>
              <w:t>height</w:t>
            </w:r>
            <w:r>
              <w:t xml:space="preserve"> of the highest lidar point in each cell. Point heights normalized using vendor-provided ground model</w:t>
            </w:r>
          </w:p>
        </w:tc>
      </w:tr>
      <w:tr w:rsidR="00F22DCC" w14:paraId="47DD941E" w14:textId="77777777" w:rsidTr="004C3025">
        <w:tc>
          <w:tcPr>
            <w:tcW w:w="1795" w:type="dxa"/>
          </w:tcPr>
          <w:p w14:paraId="2D766BB2" w14:textId="5B497B06" w:rsidR="00F22DCC" w:rsidRDefault="00F22DCC" w:rsidP="00D46D84">
            <w:r>
              <w:t>Canopy Surface Model (CSM)</w:t>
            </w:r>
          </w:p>
        </w:tc>
        <w:tc>
          <w:tcPr>
            <w:tcW w:w="7555" w:type="dxa"/>
          </w:tcPr>
          <w:p w14:paraId="330E54F2" w14:textId="744261DB" w:rsidR="00F22DCC" w:rsidRDefault="008A0E54" w:rsidP="00D46D84">
            <w:r>
              <w:t xml:space="preserve">0.5m resolution surface model representing the </w:t>
            </w:r>
            <w:r w:rsidRPr="008A0E54">
              <w:rPr>
                <w:b/>
                <w:bCs/>
              </w:rPr>
              <w:t>elevation</w:t>
            </w:r>
            <w:r>
              <w:t xml:space="preserve"> of the highest lidar point in each cell.</w:t>
            </w:r>
          </w:p>
        </w:tc>
      </w:tr>
      <w:tr w:rsidR="008A0E54" w14:paraId="69B22777" w14:textId="77777777" w:rsidTr="004C3025">
        <w:tc>
          <w:tcPr>
            <w:tcW w:w="1795" w:type="dxa"/>
          </w:tcPr>
          <w:p w14:paraId="1A881253" w14:textId="75BAEB5B" w:rsidR="008A0E54" w:rsidRDefault="008A0E54" w:rsidP="008A0E54">
            <w:r>
              <w:t>Smoothed CHM</w:t>
            </w:r>
          </w:p>
        </w:tc>
        <w:tc>
          <w:tcPr>
            <w:tcW w:w="7555" w:type="dxa"/>
          </w:tcPr>
          <w:p w14:paraId="7133C24E" w14:textId="7F086E5A" w:rsidR="008A0E54" w:rsidRDefault="008A0E54" w:rsidP="008A0E54">
            <w:r>
              <w:t xml:space="preserve">0.5m resolution surface model representing the </w:t>
            </w:r>
            <w:r w:rsidRPr="008A0E54">
              <w:rPr>
                <w:b/>
                <w:bCs/>
              </w:rPr>
              <w:t>height</w:t>
            </w:r>
            <w:r>
              <w:t xml:space="preserve"> of the highest lidar point in each cell. Point heights normalized using vendor-provided ground model. Surface was smoothed by applying a 3 by 3 cell averaging filter (center cell value is the average of the 9 values in the 3 by 3 window). The smoothed CHM was the input for the individual tree segmentation.</w:t>
            </w:r>
          </w:p>
        </w:tc>
      </w:tr>
      <w:tr w:rsidR="008A0E54" w14:paraId="0D48A1B2" w14:textId="77777777" w:rsidTr="004C3025">
        <w:tc>
          <w:tcPr>
            <w:tcW w:w="1795" w:type="dxa"/>
          </w:tcPr>
          <w:p w14:paraId="3639CAEA" w14:textId="72F62A12" w:rsidR="008A0E54" w:rsidRDefault="008A0E54" w:rsidP="008A0E54">
            <w:r>
              <w:t>Tree high points</w:t>
            </w:r>
          </w:p>
        </w:tc>
        <w:tc>
          <w:tcPr>
            <w:tcW w:w="7555" w:type="dxa"/>
          </w:tcPr>
          <w:p w14:paraId="622A5696" w14:textId="587FB3F9" w:rsidR="008A0E54" w:rsidRDefault="008A0E54" w:rsidP="008A0E54">
            <w:r>
              <w:t>ESRI point shapefile with output from the tree segmentation process representing the highest point in each tree. Height attributes are derived from the smooth CHM, the unsmoothed CHM and the individual tree point clips using the crown perimeters from the segmentation process.</w:t>
            </w:r>
          </w:p>
        </w:tc>
      </w:tr>
      <w:tr w:rsidR="008A0E54" w14:paraId="5869B366" w14:textId="77777777" w:rsidTr="004C3025">
        <w:tc>
          <w:tcPr>
            <w:tcW w:w="1795" w:type="dxa"/>
          </w:tcPr>
          <w:p w14:paraId="090221BE" w14:textId="12E5595E" w:rsidR="008A0E54" w:rsidRDefault="008A0E54" w:rsidP="008A0E54">
            <w:r>
              <w:t>Tree crown perimeters</w:t>
            </w:r>
          </w:p>
        </w:tc>
        <w:tc>
          <w:tcPr>
            <w:tcW w:w="7555" w:type="dxa"/>
          </w:tcPr>
          <w:p w14:paraId="31D52142" w14:textId="75C7BE15" w:rsidR="008A0E54" w:rsidRDefault="008A0E54" w:rsidP="008A0E54">
            <w:r>
              <w:t>ESRI polygon shapefile with output from the tree segmentation process representing the perimeter of object derived using the smoothed CHM. Height attributes are derived from the smooth CHM, the unsmoothed CHM and the individual tree point clips using the crown perimeters from the segmentation process.</w:t>
            </w:r>
          </w:p>
        </w:tc>
      </w:tr>
    </w:tbl>
    <w:p w14:paraId="4CE5DC12" w14:textId="77777777" w:rsidR="000F1A97" w:rsidRDefault="000F1A97" w:rsidP="00D46D84"/>
    <w:p w14:paraId="1C1797C3" w14:textId="2F140787" w:rsidR="00F75BAA" w:rsidRDefault="00F75BAA" w:rsidP="00D46D84">
      <w:r>
        <w:t xml:space="preserve">The attributes in the ESRI highpoint and crown perimeter shapefiles are described in </w:t>
      </w:r>
      <w:r>
        <w:fldChar w:fldCharType="begin"/>
      </w:r>
      <w:r>
        <w:instrText xml:space="preserve"> REF _Ref192773805 \h </w:instrText>
      </w:r>
      <w:r>
        <w:fldChar w:fldCharType="separate"/>
      </w:r>
      <w:r>
        <w:t xml:space="preserve">Table </w:t>
      </w:r>
      <w:r>
        <w:rPr>
          <w:noProof/>
        </w:rPr>
        <w:t>2</w:t>
      </w:r>
      <w:r>
        <w:fldChar w:fldCharType="end"/>
      </w:r>
      <w:r>
        <w:t>.</w:t>
      </w:r>
    </w:p>
    <w:p w14:paraId="1A8438B2" w14:textId="6CB8707E" w:rsidR="00F75BAA" w:rsidRDefault="00F75BAA" w:rsidP="00F75BAA">
      <w:pPr>
        <w:pStyle w:val="Caption"/>
        <w:keepNext/>
      </w:pPr>
      <w:bookmarkStart w:id="6" w:name="_Ref192773819"/>
      <w:r>
        <w:t xml:space="preserve">Table </w:t>
      </w:r>
      <w:r>
        <w:fldChar w:fldCharType="begin"/>
      </w:r>
      <w:r>
        <w:instrText xml:space="preserve"> SEQ Table \* ARABIC </w:instrText>
      </w:r>
      <w:r>
        <w:fldChar w:fldCharType="separate"/>
      </w:r>
      <w:r w:rsidR="004C3025">
        <w:rPr>
          <w:noProof/>
        </w:rPr>
        <w:t>2</w:t>
      </w:r>
      <w:r>
        <w:fldChar w:fldCharType="end"/>
      </w:r>
      <w:bookmarkEnd w:id="6"/>
      <w:r>
        <w:t>. Attributes in crown perimeter shapefile.</w:t>
      </w:r>
    </w:p>
    <w:tbl>
      <w:tblPr>
        <w:tblStyle w:val="TableGrid"/>
        <w:tblW w:w="0" w:type="auto"/>
        <w:tblLook w:val="04A0" w:firstRow="1" w:lastRow="0" w:firstColumn="1" w:lastColumn="0" w:noHBand="0" w:noVBand="1"/>
      </w:tblPr>
      <w:tblGrid>
        <w:gridCol w:w="1615"/>
        <w:gridCol w:w="7735"/>
      </w:tblGrid>
      <w:tr w:rsidR="00F75BAA" w14:paraId="6290AAEB" w14:textId="77777777" w:rsidTr="004C3025">
        <w:tc>
          <w:tcPr>
            <w:tcW w:w="1615" w:type="dxa"/>
          </w:tcPr>
          <w:p w14:paraId="06AB5AE7" w14:textId="1C25C8DD" w:rsidR="00F75BAA" w:rsidRDefault="00F75BAA" w:rsidP="00D46D84">
            <w:r>
              <w:t>Column name</w:t>
            </w:r>
          </w:p>
        </w:tc>
        <w:tc>
          <w:tcPr>
            <w:tcW w:w="7735" w:type="dxa"/>
          </w:tcPr>
          <w:p w14:paraId="76CAF11C" w14:textId="06896423" w:rsidR="00F75BAA" w:rsidRDefault="004C3025" w:rsidP="00D46D84">
            <w:r>
              <w:t>Description</w:t>
            </w:r>
          </w:p>
        </w:tc>
      </w:tr>
      <w:tr w:rsidR="00F75BAA" w14:paraId="6CCF44E6" w14:textId="77777777" w:rsidTr="004C3025">
        <w:tc>
          <w:tcPr>
            <w:tcW w:w="1615" w:type="dxa"/>
          </w:tcPr>
          <w:p w14:paraId="62F9DB00" w14:textId="6D3CE51B" w:rsidR="00F75BAA" w:rsidRDefault="00F75BAA" w:rsidP="00F75BAA">
            <w:r>
              <w:t>BasinID</w:t>
            </w:r>
          </w:p>
        </w:tc>
        <w:tc>
          <w:tcPr>
            <w:tcW w:w="7735" w:type="dxa"/>
          </w:tcPr>
          <w:p w14:paraId="265382D7" w14:textId="6BBB4246" w:rsidR="00F75BAA" w:rsidRDefault="004C3025" w:rsidP="00D46D84">
            <w:r>
              <w:t>Identifying number. Sequential starting at 2.</w:t>
            </w:r>
          </w:p>
        </w:tc>
      </w:tr>
      <w:tr w:rsidR="00F75BAA" w14:paraId="7E012AC5" w14:textId="77777777" w:rsidTr="004C3025">
        <w:tc>
          <w:tcPr>
            <w:tcW w:w="1615" w:type="dxa"/>
          </w:tcPr>
          <w:p w14:paraId="3B02B766" w14:textId="542E3930" w:rsidR="00F75BAA" w:rsidRDefault="00F75BAA" w:rsidP="00F75BAA">
            <w:r>
              <w:t>GridHighX</w:t>
            </w:r>
          </w:p>
        </w:tc>
        <w:tc>
          <w:tcPr>
            <w:tcW w:w="7735" w:type="dxa"/>
          </w:tcPr>
          <w:p w14:paraId="72428BFC" w14:textId="6995AEF4" w:rsidR="00F75BAA" w:rsidRDefault="004C3025" w:rsidP="00D46D84">
            <w:r>
              <w:t>Grid cell location (UTM zone 10 X) for the highest cell in the tree object.</w:t>
            </w:r>
          </w:p>
        </w:tc>
      </w:tr>
      <w:tr w:rsidR="004C3025" w14:paraId="1A254645" w14:textId="77777777" w:rsidTr="004C3025">
        <w:tc>
          <w:tcPr>
            <w:tcW w:w="1615" w:type="dxa"/>
          </w:tcPr>
          <w:p w14:paraId="1B7E923B" w14:textId="0C54D45C" w:rsidR="004C3025" w:rsidRDefault="004C3025" w:rsidP="004C3025">
            <w:r>
              <w:t>GridHighY</w:t>
            </w:r>
          </w:p>
        </w:tc>
        <w:tc>
          <w:tcPr>
            <w:tcW w:w="7735" w:type="dxa"/>
          </w:tcPr>
          <w:p w14:paraId="61BC9176" w14:textId="0E9DCCFF" w:rsidR="004C3025" w:rsidRDefault="004C3025" w:rsidP="004C3025">
            <w:r>
              <w:t>Grid cell location (UTM zone 10 Y) for the highest cell in the tree object.</w:t>
            </w:r>
          </w:p>
        </w:tc>
      </w:tr>
      <w:tr w:rsidR="004C3025" w14:paraId="5B8D5BE5" w14:textId="77777777" w:rsidTr="004C3025">
        <w:tc>
          <w:tcPr>
            <w:tcW w:w="1615" w:type="dxa"/>
          </w:tcPr>
          <w:p w14:paraId="03ECECF3" w14:textId="2D6392CF" w:rsidR="004C3025" w:rsidRDefault="004C3025" w:rsidP="004C3025">
            <w:r>
              <w:t>GridCells</w:t>
            </w:r>
          </w:p>
        </w:tc>
        <w:tc>
          <w:tcPr>
            <w:tcW w:w="7735" w:type="dxa"/>
          </w:tcPr>
          <w:p w14:paraId="334AE704" w14:textId="56CDFE78" w:rsidR="004C3025" w:rsidRDefault="004C3025" w:rsidP="004C3025">
            <w:r>
              <w:t>Number of grid cells in the raster basin (~tree).</w:t>
            </w:r>
          </w:p>
        </w:tc>
      </w:tr>
      <w:tr w:rsidR="004C3025" w14:paraId="05ACF770" w14:textId="77777777" w:rsidTr="004C3025">
        <w:tc>
          <w:tcPr>
            <w:tcW w:w="1615" w:type="dxa"/>
          </w:tcPr>
          <w:p w14:paraId="63E1A493" w14:textId="6003CA51" w:rsidR="004C3025" w:rsidRDefault="004C3025" w:rsidP="004C3025">
            <w:r>
              <w:t>GridMaxHt</w:t>
            </w:r>
          </w:p>
        </w:tc>
        <w:tc>
          <w:tcPr>
            <w:tcW w:w="7735" w:type="dxa"/>
          </w:tcPr>
          <w:p w14:paraId="62738B1E" w14:textId="1871A41F" w:rsidR="004C3025" w:rsidRDefault="004C3025" w:rsidP="004C3025">
            <w:r>
              <w:t xml:space="preserve">Maximum height in the tree object from the </w:t>
            </w:r>
            <w:r w:rsidRPr="004C3025">
              <w:rPr>
                <w:b/>
                <w:bCs/>
              </w:rPr>
              <w:t>smoothed</w:t>
            </w:r>
            <w:r>
              <w:t xml:space="preserve"> CHM.</w:t>
            </w:r>
          </w:p>
        </w:tc>
      </w:tr>
      <w:tr w:rsidR="004C3025" w14:paraId="4D3D0867" w14:textId="77777777" w:rsidTr="004C3025">
        <w:tc>
          <w:tcPr>
            <w:tcW w:w="1615" w:type="dxa"/>
          </w:tcPr>
          <w:p w14:paraId="1AF8A010" w14:textId="0C756B55" w:rsidR="004C3025" w:rsidRDefault="004C3025" w:rsidP="004C3025">
            <w:r>
              <w:t>Row</w:t>
            </w:r>
          </w:p>
        </w:tc>
        <w:tc>
          <w:tcPr>
            <w:tcW w:w="7735" w:type="dxa"/>
          </w:tcPr>
          <w:p w14:paraId="4F215815" w14:textId="26CFFDA2" w:rsidR="004C3025" w:rsidRDefault="004C3025" w:rsidP="004C3025">
            <w:r>
              <w:t>Grid cell location (row) for the highest point in the tree object.</w:t>
            </w:r>
          </w:p>
        </w:tc>
      </w:tr>
      <w:tr w:rsidR="004C3025" w14:paraId="3A604008" w14:textId="77777777" w:rsidTr="004C3025">
        <w:tc>
          <w:tcPr>
            <w:tcW w:w="1615" w:type="dxa"/>
          </w:tcPr>
          <w:p w14:paraId="7AFA9EC4" w14:textId="0FA3508F" w:rsidR="004C3025" w:rsidRDefault="004C3025" w:rsidP="004C3025">
            <w:r>
              <w:t>Col</w:t>
            </w:r>
          </w:p>
        </w:tc>
        <w:tc>
          <w:tcPr>
            <w:tcW w:w="7735" w:type="dxa"/>
          </w:tcPr>
          <w:p w14:paraId="7BA9C10E" w14:textId="7334B792" w:rsidR="004C3025" w:rsidRDefault="004C3025" w:rsidP="004C3025">
            <w:r>
              <w:t>Grid cell location (column) for the highest point in the tree object.</w:t>
            </w:r>
          </w:p>
        </w:tc>
      </w:tr>
      <w:tr w:rsidR="004C3025" w14:paraId="0B2760DF" w14:textId="77777777" w:rsidTr="004C3025">
        <w:tc>
          <w:tcPr>
            <w:tcW w:w="1615" w:type="dxa"/>
          </w:tcPr>
          <w:p w14:paraId="767D3F4B" w14:textId="075625AA" w:rsidR="004C3025" w:rsidRDefault="004C3025" w:rsidP="004C3025">
            <w:r>
              <w:t>UnsmthHt</w:t>
            </w:r>
          </w:p>
        </w:tc>
        <w:tc>
          <w:tcPr>
            <w:tcW w:w="7735" w:type="dxa"/>
          </w:tcPr>
          <w:p w14:paraId="3DF21549" w14:textId="490727BC" w:rsidR="004C3025" w:rsidRDefault="004C3025" w:rsidP="004C3025">
            <w:r>
              <w:t xml:space="preserve">Maximum height in the tree object from the </w:t>
            </w:r>
            <w:r w:rsidRPr="004C3025">
              <w:rPr>
                <w:b/>
                <w:bCs/>
              </w:rPr>
              <w:t>unsmoothed</w:t>
            </w:r>
            <w:r>
              <w:t xml:space="preserve"> CHM.</w:t>
            </w:r>
          </w:p>
        </w:tc>
      </w:tr>
      <w:tr w:rsidR="004C3025" w14:paraId="62051E7C" w14:textId="77777777" w:rsidTr="004C3025">
        <w:tc>
          <w:tcPr>
            <w:tcW w:w="1615" w:type="dxa"/>
          </w:tcPr>
          <w:p w14:paraId="58EA5802" w14:textId="0EEFA894" w:rsidR="004C3025" w:rsidRDefault="004C3025" w:rsidP="004C3025">
            <w:r>
              <w:t>HighPtX</w:t>
            </w:r>
          </w:p>
        </w:tc>
        <w:tc>
          <w:tcPr>
            <w:tcW w:w="7735" w:type="dxa"/>
          </w:tcPr>
          <w:p w14:paraId="313F3C9D" w14:textId="2D8FA81F" w:rsidR="004C3025" w:rsidRDefault="004C3025" w:rsidP="004C3025">
            <w:r>
              <w:t>Location (UTM zone 10 X) of the highest point in the tree point clip.</w:t>
            </w:r>
          </w:p>
        </w:tc>
      </w:tr>
      <w:tr w:rsidR="004C3025" w14:paraId="6AEF3C3B" w14:textId="77777777" w:rsidTr="004C3025">
        <w:tc>
          <w:tcPr>
            <w:tcW w:w="1615" w:type="dxa"/>
          </w:tcPr>
          <w:p w14:paraId="4EB9F51E" w14:textId="1B22E3A0" w:rsidR="004C3025" w:rsidRDefault="004C3025" w:rsidP="004C3025">
            <w:r>
              <w:t>HighPtY</w:t>
            </w:r>
          </w:p>
        </w:tc>
        <w:tc>
          <w:tcPr>
            <w:tcW w:w="7735" w:type="dxa"/>
          </w:tcPr>
          <w:p w14:paraId="4EFD6A99" w14:textId="5C9DC0B3" w:rsidR="004C3025" w:rsidRDefault="004C3025" w:rsidP="004C3025">
            <w:r>
              <w:t>Location (UTM zone 10 Y) of the highest point in the tree point clip.</w:t>
            </w:r>
          </w:p>
        </w:tc>
      </w:tr>
      <w:tr w:rsidR="004C3025" w14:paraId="18C748C1" w14:textId="77777777" w:rsidTr="004C3025">
        <w:tc>
          <w:tcPr>
            <w:tcW w:w="1615" w:type="dxa"/>
          </w:tcPr>
          <w:p w14:paraId="2DC8A6D7" w14:textId="02C87813" w:rsidR="004C3025" w:rsidRDefault="004C3025" w:rsidP="004C3025">
            <w:r>
              <w:t>HighPtHt</w:t>
            </w:r>
          </w:p>
        </w:tc>
        <w:tc>
          <w:tcPr>
            <w:tcW w:w="7735" w:type="dxa"/>
          </w:tcPr>
          <w:p w14:paraId="05B55695" w14:textId="1C7388C0" w:rsidR="004C3025" w:rsidRDefault="004C3025" w:rsidP="004C3025">
            <w:r>
              <w:t>Height of the highest point in the tree point clip. This should be the most accurate value for tree heights.</w:t>
            </w:r>
          </w:p>
        </w:tc>
      </w:tr>
    </w:tbl>
    <w:p w14:paraId="34D0E3C3" w14:textId="4A1DC4A8" w:rsidR="00D46D84" w:rsidRDefault="00784F7D" w:rsidP="00073735">
      <w:pPr>
        <w:pStyle w:val="Heading2"/>
      </w:pPr>
      <w:r>
        <w:t>References</w:t>
      </w:r>
    </w:p>
    <w:p w14:paraId="3893684A" w14:textId="26604C12" w:rsidR="000F1A97" w:rsidRDefault="000F1A97" w:rsidP="000F1A97">
      <w:r w:rsidRPr="000F1A97">
        <w:t xml:space="preserve">AgEagle Altum-PT Brochure. (2022). AgEagle. </w:t>
      </w:r>
      <w:hyperlink r:id="rId12" w:history="1">
        <w:r w:rsidRPr="000F1A97">
          <w:rPr>
            <w:rStyle w:val="Hyperlink"/>
          </w:rPr>
          <w:t>https://ageagle.com/wp-content/uploads/2022/07/AgEagle-Altum-PT-Brochure-EN.pdf</w:t>
        </w:r>
      </w:hyperlink>
    </w:p>
    <w:p w14:paraId="53F244A6" w14:textId="5260EA25" w:rsidR="00073735" w:rsidRDefault="00073735" w:rsidP="000F1A97">
      <w:r>
        <w:t xml:space="preserve">FUSION download: </w:t>
      </w:r>
      <w:hyperlink r:id="rId13" w:history="1">
        <w:r w:rsidRPr="00073735">
          <w:rPr>
            <w:rStyle w:val="Hyperlink"/>
          </w:rPr>
          <w:t>http://forsys.cfr.washington.edu/fusion/fusionlatest.html</w:t>
        </w:r>
      </w:hyperlink>
      <w:r>
        <w:t>.</w:t>
      </w:r>
    </w:p>
    <w:p w14:paraId="2EC5BAB6" w14:textId="39466290" w:rsidR="00AC5521" w:rsidRPr="000F1A97" w:rsidRDefault="00AC5521" w:rsidP="000F1A97">
      <w:r>
        <w:t xml:space="preserve">FUSION manual: </w:t>
      </w:r>
      <w:hyperlink r:id="rId14" w:history="1">
        <w:r w:rsidRPr="00AC5521">
          <w:rPr>
            <w:rStyle w:val="Hyperlink"/>
          </w:rPr>
          <w:t>http://forsys.cfr.washington.edu/software/fusion/FUSION_manual.pdf</w:t>
        </w:r>
      </w:hyperlink>
      <w:r>
        <w:t>.</w:t>
      </w:r>
    </w:p>
    <w:p w14:paraId="3E13E211" w14:textId="4D51CCCE" w:rsidR="00784F7D" w:rsidRPr="00D46D84" w:rsidRDefault="00784F7D" w:rsidP="00784F7D">
      <w:r>
        <w:lastRenderedPageBreak/>
        <w:t>Xie, Qiaoyun &amp; Dash, Jadu &amp; Huang, Wenjiang &amp; Peng, Dailiang &amp; Qin, Qiming &amp; Mortimer, Hugh &amp; Casa, Raffaele &amp; Pignatti, Stefano &amp; Laneve, Giovanni &amp; Pascucci, Simone &amp; Dong, Yingying &amp; Ye, Huichun. (2018). Vegetation Indices Combining the Red and Red-Edge Spectral Information for Leaf Area Index Retrieval. IEEE Journal of Selected Topics in Applied Earth Observations and Remote Sensing. 11. 10.1109/JSTARS.2018.2813281.</w:t>
      </w:r>
    </w:p>
    <w:sectPr w:rsidR="00784F7D" w:rsidRPr="00D46D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7E5C"/>
    <w:rsid w:val="00073735"/>
    <w:rsid w:val="000F1A97"/>
    <w:rsid w:val="00173E5C"/>
    <w:rsid w:val="001A4B01"/>
    <w:rsid w:val="001B775E"/>
    <w:rsid w:val="002C410B"/>
    <w:rsid w:val="00352C05"/>
    <w:rsid w:val="004C3025"/>
    <w:rsid w:val="00517FE0"/>
    <w:rsid w:val="00663D4F"/>
    <w:rsid w:val="00666C2B"/>
    <w:rsid w:val="00784F7D"/>
    <w:rsid w:val="007C0B2A"/>
    <w:rsid w:val="007D79D9"/>
    <w:rsid w:val="007F3221"/>
    <w:rsid w:val="00816120"/>
    <w:rsid w:val="008A0E54"/>
    <w:rsid w:val="008F27DB"/>
    <w:rsid w:val="0091673D"/>
    <w:rsid w:val="009325CF"/>
    <w:rsid w:val="00952ACF"/>
    <w:rsid w:val="009E3269"/>
    <w:rsid w:val="00A80FC0"/>
    <w:rsid w:val="00AC3101"/>
    <w:rsid w:val="00AC5521"/>
    <w:rsid w:val="00B55B02"/>
    <w:rsid w:val="00B57A1D"/>
    <w:rsid w:val="00D17E5C"/>
    <w:rsid w:val="00D46D84"/>
    <w:rsid w:val="00D70390"/>
    <w:rsid w:val="00DF56E5"/>
    <w:rsid w:val="00E13FFB"/>
    <w:rsid w:val="00EA4246"/>
    <w:rsid w:val="00EA53CA"/>
    <w:rsid w:val="00EF612E"/>
    <w:rsid w:val="00F22DCC"/>
    <w:rsid w:val="00F75BAA"/>
    <w:rsid w:val="00FF63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E7101"/>
  <w15:chartTrackingRefBased/>
  <w15:docId w15:val="{4791D767-2539-4FD2-BC80-E29F94375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7E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17E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17E5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17E5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17E5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7E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7E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7E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7E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7E5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17E5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17E5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17E5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17E5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17E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7E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7E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7E5C"/>
    <w:rPr>
      <w:rFonts w:eastAsiaTheme="majorEastAsia" w:cstheme="majorBidi"/>
      <w:color w:val="272727" w:themeColor="text1" w:themeTint="D8"/>
    </w:rPr>
  </w:style>
  <w:style w:type="paragraph" w:styleId="Title">
    <w:name w:val="Title"/>
    <w:basedOn w:val="Normal"/>
    <w:next w:val="Normal"/>
    <w:link w:val="TitleChar"/>
    <w:uiPriority w:val="10"/>
    <w:qFormat/>
    <w:rsid w:val="00D17E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7E5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7E5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7E5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7E5C"/>
    <w:pPr>
      <w:spacing w:before="160"/>
      <w:jc w:val="center"/>
    </w:pPr>
    <w:rPr>
      <w:i/>
      <w:iCs/>
      <w:color w:val="404040" w:themeColor="text1" w:themeTint="BF"/>
    </w:rPr>
  </w:style>
  <w:style w:type="character" w:customStyle="1" w:styleId="QuoteChar">
    <w:name w:val="Quote Char"/>
    <w:basedOn w:val="DefaultParagraphFont"/>
    <w:link w:val="Quote"/>
    <w:uiPriority w:val="29"/>
    <w:rsid w:val="00D17E5C"/>
    <w:rPr>
      <w:i/>
      <w:iCs/>
      <w:color w:val="404040" w:themeColor="text1" w:themeTint="BF"/>
    </w:rPr>
  </w:style>
  <w:style w:type="paragraph" w:styleId="ListParagraph">
    <w:name w:val="List Paragraph"/>
    <w:basedOn w:val="Normal"/>
    <w:uiPriority w:val="34"/>
    <w:qFormat/>
    <w:rsid w:val="00D17E5C"/>
    <w:pPr>
      <w:ind w:left="720"/>
      <w:contextualSpacing/>
    </w:pPr>
  </w:style>
  <w:style w:type="character" w:styleId="IntenseEmphasis">
    <w:name w:val="Intense Emphasis"/>
    <w:basedOn w:val="DefaultParagraphFont"/>
    <w:uiPriority w:val="21"/>
    <w:qFormat/>
    <w:rsid w:val="00D17E5C"/>
    <w:rPr>
      <w:i/>
      <w:iCs/>
      <w:color w:val="0F4761" w:themeColor="accent1" w:themeShade="BF"/>
    </w:rPr>
  </w:style>
  <w:style w:type="paragraph" w:styleId="IntenseQuote">
    <w:name w:val="Intense Quote"/>
    <w:basedOn w:val="Normal"/>
    <w:next w:val="Normal"/>
    <w:link w:val="IntenseQuoteChar"/>
    <w:uiPriority w:val="30"/>
    <w:qFormat/>
    <w:rsid w:val="00D17E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17E5C"/>
    <w:rPr>
      <w:i/>
      <w:iCs/>
      <w:color w:val="0F4761" w:themeColor="accent1" w:themeShade="BF"/>
    </w:rPr>
  </w:style>
  <w:style w:type="character" w:styleId="IntenseReference">
    <w:name w:val="Intense Reference"/>
    <w:basedOn w:val="DefaultParagraphFont"/>
    <w:uiPriority w:val="32"/>
    <w:qFormat/>
    <w:rsid w:val="00D17E5C"/>
    <w:rPr>
      <w:b/>
      <w:bCs/>
      <w:smallCaps/>
      <w:color w:val="0F4761" w:themeColor="accent1" w:themeShade="BF"/>
      <w:spacing w:val="5"/>
    </w:rPr>
  </w:style>
  <w:style w:type="paragraph" w:styleId="Caption">
    <w:name w:val="caption"/>
    <w:basedOn w:val="Normal"/>
    <w:next w:val="Normal"/>
    <w:uiPriority w:val="35"/>
    <w:unhideWhenUsed/>
    <w:qFormat/>
    <w:rsid w:val="00666C2B"/>
    <w:pPr>
      <w:spacing w:after="200" w:line="240" w:lineRule="auto"/>
    </w:pPr>
    <w:rPr>
      <w:i/>
      <w:iCs/>
      <w:color w:val="0E2841" w:themeColor="text2"/>
      <w:sz w:val="18"/>
      <w:szCs w:val="18"/>
    </w:rPr>
  </w:style>
  <w:style w:type="character" w:styleId="Hyperlink">
    <w:name w:val="Hyperlink"/>
    <w:basedOn w:val="DefaultParagraphFont"/>
    <w:uiPriority w:val="99"/>
    <w:unhideWhenUsed/>
    <w:rsid w:val="002C410B"/>
    <w:rPr>
      <w:color w:val="467886" w:themeColor="hyperlink"/>
      <w:u w:val="single"/>
    </w:rPr>
  </w:style>
  <w:style w:type="character" w:styleId="UnresolvedMention">
    <w:name w:val="Unresolved Mention"/>
    <w:basedOn w:val="DefaultParagraphFont"/>
    <w:uiPriority w:val="99"/>
    <w:semiHidden/>
    <w:unhideWhenUsed/>
    <w:rsid w:val="002C410B"/>
    <w:rPr>
      <w:color w:val="605E5C"/>
      <w:shd w:val="clear" w:color="auto" w:fill="E1DFDD"/>
    </w:rPr>
  </w:style>
  <w:style w:type="paragraph" w:styleId="Bibliography">
    <w:name w:val="Bibliography"/>
    <w:basedOn w:val="Normal"/>
    <w:next w:val="Normal"/>
    <w:uiPriority w:val="37"/>
    <w:semiHidden/>
    <w:unhideWhenUsed/>
    <w:rsid w:val="000F1A97"/>
  </w:style>
  <w:style w:type="character" w:styleId="FollowedHyperlink">
    <w:name w:val="FollowedHyperlink"/>
    <w:basedOn w:val="DefaultParagraphFont"/>
    <w:uiPriority w:val="99"/>
    <w:semiHidden/>
    <w:unhideWhenUsed/>
    <w:rsid w:val="000F1A97"/>
    <w:rPr>
      <w:color w:val="96607D" w:themeColor="followedHyperlink"/>
      <w:u w:val="single"/>
    </w:rPr>
  </w:style>
  <w:style w:type="table" w:styleId="TableGrid">
    <w:name w:val="Table Grid"/>
    <w:basedOn w:val="TableNormal"/>
    <w:uiPriority w:val="39"/>
    <w:rsid w:val="00F22D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8339992">
      <w:bodyDiv w:val="1"/>
      <w:marLeft w:val="0"/>
      <w:marRight w:val="0"/>
      <w:marTop w:val="0"/>
      <w:marBottom w:val="0"/>
      <w:divBdr>
        <w:top w:val="none" w:sz="0" w:space="0" w:color="auto"/>
        <w:left w:val="none" w:sz="0" w:space="0" w:color="auto"/>
        <w:bottom w:val="none" w:sz="0" w:space="0" w:color="auto"/>
        <w:right w:val="none" w:sz="0" w:space="0" w:color="auto"/>
      </w:divBdr>
    </w:div>
    <w:div w:id="1108237202">
      <w:bodyDiv w:val="1"/>
      <w:marLeft w:val="0"/>
      <w:marRight w:val="0"/>
      <w:marTop w:val="0"/>
      <w:marBottom w:val="0"/>
      <w:divBdr>
        <w:top w:val="none" w:sz="0" w:space="0" w:color="auto"/>
        <w:left w:val="none" w:sz="0" w:space="0" w:color="auto"/>
        <w:bottom w:val="none" w:sz="0" w:space="0" w:color="auto"/>
        <w:right w:val="none" w:sz="0" w:space="0" w:color="auto"/>
      </w:divBdr>
    </w:div>
    <w:div w:id="1134909830">
      <w:bodyDiv w:val="1"/>
      <w:marLeft w:val="0"/>
      <w:marRight w:val="0"/>
      <w:marTop w:val="0"/>
      <w:marBottom w:val="0"/>
      <w:divBdr>
        <w:top w:val="none" w:sz="0" w:space="0" w:color="auto"/>
        <w:left w:val="none" w:sz="0" w:space="0" w:color="auto"/>
        <w:bottom w:val="none" w:sz="0" w:space="0" w:color="auto"/>
        <w:right w:val="none" w:sz="0" w:space="0" w:color="auto"/>
      </w:divBdr>
    </w:div>
    <w:div w:id="1885172383">
      <w:bodyDiv w:val="1"/>
      <w:marLeft w:val="0"/>
      <w:marRight w:val="0"/>
      <w:marTop w:val="0"/>
      <w:marBottom w:val="0"/>
      <w:divBdr>
        <w:top w:val="none" w:sz="0" w:space="0" w:color="auto"/>
        <w:left w:val="none" w:sz="0" w:space="0" w:color="auto"/>
        <w:bottom w:val="none" w:sz="0" w:space="0" w:color="auto"/>
        <w:right w:val="none" w:sz="0" w:space="0" w:color="auto"/>
      </w:divBdr>
    </w:div>
    <w:div w:id="1921140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hyperlink" Target="http://forsys.cfr.washington.edu/fusion/fusionlatest.html"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ageagle.com/wp-content/uploads/2022/07/AgEagle-Altum-PT-Brochure-EN.pdf"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hyperlink" Target="https://github.com/bmcgaughey1/fusionwrapr"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forsys.cfr.washington.edu/software/fusion/FUSION_manual.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3DDE6C-D833-4854-A4B8-D69258136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6</Pages>
  <Words>1350</Words>
  <Characters>7695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McGaughey, Bob - FS, IN</dc:creator>
  <cp:keywords/>
  <dc:description/>
  <cp:lastModifiedBy>McGaughey, Bob - FS, IN</cp:lastModifiedBy>
  <cp:revision>26</cp:revision>
  <dcterms:created xsi:type="dcterms:W3CDTF">2025-03-12T14:54:00Z</dcterms:created>
  <dcterms:modified xsi:type="dcterms:W3CDTF">2025-03-14T18:36:00Z</dcterms:modified>
</cp:coreProperties>
</file>